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A79DB" w14:textId="77777777" w:rsidR="00BA2BB6" w:rsidRPr="00BC53FD" w:rsidRDefault="00BA2BB6" w:rsidP="004A0A0B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לחברה הכלכלית בנימין</w:t>
      </w:r>
      <w:r w:rsidRPr="00BE7AD3">
        <w:rPr>
          <w:rFonts w:cs="David" w:hint="cs"/>
          <w:b/>
          <w:bCs/>
          <w:sz w:val="28"/>
          <w:szCs w:val="28"/>
          <w:u w:val="single"/>
          <w:rtl/>
        </w:rPr>
        <w:t xml:space="preserve"> בע"מ </w:t>
      </w:r>
      <w:r w:rsidR="004A0A0B">
        <w:rPr>
          <w:rFonts w:cs="David" w:hint="cs"/>
          <w:b/>
          <w:bCs/>
          <w:sz w:val="28"/>
          <w:szCs w:val="28"/>
          <w:u w:val="single"/>
          <w:rtl/>
        </w:rPr>
        <w:t>דרוש/ה מנהל/ת לשכת מנכ"ל</w:t>
      </w:r>
    </w:p>
    <w:p w14:paraId="5761A68A" w14:textId="77777777" w:rsidR="00BA2BB6" w:rsidRDefault="00BA2BB6" w:rsidP="00BA2BB6">
      <w:pPr>
        <w:rPr>
          <w:rFonts w:cs="David"/>
          <w:rtl/>
        </w:rPr>
      </w:pPr>
    </w:p>
    <w:p w14:paraId="583EF01F" w14:textId="77777777" w:rsidR="00BA2BB6" w:rsidRPr="001B69E9" w:rsidRDefault="00BA2BB6" w:rsidP="00BA2BB6">
      <w:pPr>
        <w:spacing w:line="360" w:lineRule="auto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>ה</w:t>
      </w:r>
      <w:r w:rsidRPr="001B69E9">
        <w:rPr>
          <w:rFonts w:cs="David" w:hint="cs"/>
          <w:b/>
          <w:bCs/>
          <w:rtl/>
        </w:rPr>
        <w:t xml:space="preserve">חברה </w:t>
      </w:r>
      <w:r>
        <w:rPr>
          <w:rFonts w:cs="David" w:hint="cs"/>
          <w:b/>
          <w:bCs/>
          <w:rtl/>
        </w:rPr>
        <w:t>ה</w:t>
      </w:r>
      <w:r w:rsidRPr="001B69E9">
        <w:rPr>
          <w:rFonts w:cs="David" w:hint="cs"/>
          <w:b/>
          <w:bCs/>
          <w:rtl/>
        </w:rPr>
        <w:t>כלכלית לבנימין בע"מ (חברה עירונית בבעלות המועצה האזורית מטה בנימין) מכריזה על משרה פנויה</w:t>
      </w:r>
      <w:r w:rsidRPr="001B69E9">
        <w:rPr>
          <w:rFonts w:cs="David" w:hint="cs"/>
          <w:rtl/>
        </w:rPr>
        <w:t>.</w:t>
      </w:r>
    </w:p>
    <w:p w14:paraId="018EB600" w14:textId="77777777" w:rsidR="00BA2BB6" w:rsidRPr="00BA2BB6" w:rsidRDefault="00BA2BB6" w:rsidP="00BA2BB6">
      <w:pPr>
        <w:jc w:val="both"/>
        <w:rPr>
          <w:rFonts w:cs="David"/>
          <w:sz w:val="12"/>
          <w:szCs w:val="12"/>
          <w:rtl/>
        </w:rPr>
      </w:pPr>
    </w:p>
    <w:p w14:paraId="5AE8BE38" w14:textId="77777777" w:rsidR="00BA2BB6" w:rsidRPr="001B69E9" w:rsidRDefault="00BA2BB6" w:rsidP="004A0A0B">
      <w:pPr>
        <w:jc w:val="both"/>
        <w:rPr>
          <w:rFonts w:cs="David"/>
          <w:rtl/>
        </w:rPr>
      </w:pPr>
      <w:r w:rsidRPr="001B69E9">
        <w:rPr>
          <w:rFonts w:cs="David" w:hint="cs"/>
          <w:rtl/>
        </w:rPr>
        <w:t xml:space="preserve">תואר המשרה: </w:t>
      </w:r>
      <w:r w:rsidR="004A0A0B">
        <w:rPr>
          <w:rFonts w:cs="David" w:hint="cs"/>
          <w:rtl/>
        </w:rPr>
        <w:t>מנהל/ת לשכת מנכ"ל</w:t>
      </w:r>
    </w:p>
    <w:p w14:paraId="2DD6483B" w14:textId="77777777" w:rsidR="00BA2BB6" w:rsidRPr="00BA2BB6" w:rsidRDefault="00BA2BB6" w:rsidP="00BA2BB6">
      <w:pPr>
        <w:jc w:val="both"/>
        <w:rPr>
          <w:rFonts w:cs="David"/>
          <w:sz w:val="16"/>
          <w:szCs w:val="16"/>
          <w:rtl/>
        </w:rPr>
      </w:pPr>
    </w:p>
    <w:tbl>
      <w:tblPr>
        <w:bidiVisual/>
        <w:tblW w:w="9590" w:type="dxa"/>
        <w:tblInd w:w="-337" w:type="dxa"/>
        <w:tblLook w:val="01E0" w:firstRow="1" w:lastRow="1" w:firstColumn="1" w:lastColumn="1" w:noHBand="0" w:noVBand="0"/>
      </w:tblPr>
      <w:tblGrid>
        <w:gridCol w:w="94"/>
        <w:gridCol w:w="2015"/>
        <w:gridCol w:w="7340"/>
        <w:gridCol w:w="141"/>
      </w:tblGrid>
      <w:tr w:rsidR="004A0A0B" w14:paraId="218C7CBE" w14:textId="77777777" w:rsidTr="00B4551C">
        <w:trPr>
          <w:gridBefore w:val="1"/>
          <w:wBefore w:w="94" w:type="dxa"/>
          <w:trHeight w:val="39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9DD53B" w14:textId="77777777" w:rsidR="004A0A0B" w:rsidRPr="006F40C9" w:rsidRDefault="004A0A0B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 w:rsidRPr="006F40C9">
              <w:rPr>
                <w:rFonts w:cs="David"/>
                <w:b/>
                <w:bCs/>
                <w:szCs w:val="28"/>
                <w:rtl/>
              </w:rPr>
              <w:t>ה</w:t>
            </w:r>
            <w:r w:rsidRPr="006F40C9">
              <w:rPr>
                <w:rFonts w:cs="David" w:hint="cs"/>
                <w:b/>
                <w:bCs/>
                <w:szCs w:val="28"/>
                <w:rtl/>
              </w:rPr>
              <w:t>יקף משרה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9EB17" w14:textId="77777777" w:rsidR="004A0A0B" w:rsidRPr="00A8288A" w:rsidRDefault="004A0A0B" w:rsidP="00B4551C">
            <w:pPr>
              <w:pStyle w:val="-"/>
              <w:bidi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100%</w:t>
            </w:r>
          </w:p>
        </w:tc>
      </w:tr>
      <w:tr w:rsidR="004A0A0B" w:rsidRPr="00985A40" w14:paraId="495CF429" w14:textId="77777777" w:rsidTr="00B4551C">
        <w:trPr>
          <w:gridBefore w:val="1"/>
          <w:wBefore w:w="94" w:type="dxa"/>
          <w:trHeight w:val="82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9A3F05" w14:textId="77777777" w:rsidR="004A0A0B" w:rsidRDefault="004A0A0B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 w:rsidRPr="006F40C9">
              <w:rPr>
                <w:rFonts w:cs="David"/>
                <w:b/>
                <w:bCs/>
                <w:szCs w:val="28"/>
                <w:rtl/>
              </w:rPr>
              <w:t>ת</w:t>
            </w:r>
            <w:r>
              <w:rPr>
                <w:rFonts w:cs="David" w:hint="cs"/>
                <w:b/>
                <w:bCs/>
                <w:szCs w:val="28"/>
                <w:rtl/>
              </w:rPr>
              <w:t>יאור התפקיד</w:t>
            </w:r>
          </w:p>
          <w:p w14:paraId="29706CEC" w14:textId="77777777" w:rsidR="004A0A0B" w:rsidRPr="008D404D" w:rsidRDefault="004A0A0B" w:rsidP="00B4551C">
            <w:pPr>
              <w:jc w:val="center"/>
              <w:rPr>
                <w:rtl/>
              </w:rPr>
            </w:pP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F65DC" w14:textId="1A60CC88" w:rsidR="004A0A0B" w:rsidRPr="00361A12" w:rsidRDefault="004A0A0B" w:rsidP="004A0A0B">
            <w:pPr>
              <w:pStyle w:val="-"/>
              <w:numPr>
                <w:ilvl w:val="0"/>
                <w:numId w:val="4"/>
              </w:numPr>
              <w:tabs>
                <w:tab w:val="left" w:pos="285"/>
              </w:tabs>
              <w:bidi/>
              <w:ind w:left="150" w:hanging="150"/>
              <w:rPr>
                <w:rFonts w:cs="David"/>
                <w:noProof/>
                <w:szCs w:val="24"/>
              </w:rPr>
            </w:pPr>
            <w:r w:rsidRPr="00361A12">
              <w:rPr>
                <w:rFonts w:cs="David" w:hint="cs"/>
                <w:noProof/>
                <w:szCs w:val="24"/>
                <w:rtl/>
              </w:rPr>
              <w:t xml:space="preserve">  סיוע אדמיניסטרטיבי </w:t>
            </w:r>
            <w:r w:rsidR="004C149C">
              <w:rPr>
                <w:rFonts w:cs="David" w:hint="cs"/>
                <w:noProof/>
                <w:szCs w:val="24"/>
                <w:rtl/>
              </w:rPr>
              <w:t>למנכ"ל החברה</w:t>
            </w:r>
            <w:r w:rsidRPr="00361A12">
              <w:rPr>
                <w:rFonts w:cs="David" w:hint="cs"/>
                <w:noProof/>
                <w:szCs w:val="24"/>
                <w:rtl/>
              </w:rPr>
              <w:t xml:space="preserve"> לקידום ענייני </w:t>
            </w:r>
            <w:r w:rsidR="004C149C" w:rsidRPr="00361A12">
              <w:rPr>
                <w:rFonts w:cs="David" w:hint="cs"/>
                <w:noProof/>
                <w:szCs w:val="24"/>
                <w:rtl/>
              </w:rPr>
              <w:t>ה</w:t>
            </w:r>
            <w:r w:rsidR="004C149C">
              <w:rPr>
                <w:rFonts w:cs="David" w:hint="cs"/>
                <w:noProof/>
                <w:szCs w:val="24"/>
                <w:rtl/>
              </w:rPr>
              <w:t>חברה</w:t>
            </w:r>
            <w:r w:rsidR="004C149C" w:rsidRPr="00361A12">
              <w:rPr>
                <w:rFonts w:cs="David" w:hint="cs"/>
                <w:noProof/>
                <w:szCs w:val="24"/>
                <w:rtl/>
              </w:rPr>
              <w:t xml:space="preserve"> </w:t>
            </w:r>
            <w:r w:rsidRPr="00361A12">
              <w:rPr>
                <w:rFonts w:cs="David" w:hint="cs"/>
                <w:noProof/>
                <w:szCs w:val="24"/>
                <w:rtl/>
              </w:rPr>
              <w:t>בהתאם להנחיותיו.</w:t>
            </w:r>
          </w:p>
          <w:p w14:paraId="0FFECBF3" w14:textId="4D205380" w:rsidR="004A0A0B" w:rsidRDefault="004A0A0B" w:rsidP="004A0A0B">
            <w:pPr>
              <w:pStyle w:val="-"/>
              <w:numPr>
                <w:ilvl w:val="0"/>
                <w:numId w:val="4"/>
              </w:numPr>
              <w:tabs>
                <w:tab w:val="left" w:pos="285"/>
              </w:tabs>
              <w:bidi/>
              <w:ind w:left="0" w:firstLine="0"/>
              <w:rPr>
                <w:rFonts w:cs="David"/>
                <w:noProof/>
                <w:szCs w:val="24"/>
              </w:rPr>
            </w:pPr>
            <w:r>
              <w:rPr>
                <w:rFonts w:cs="David" w:hint="cs"/>
                <w:noProof/>
                <w:szCs w:val="24"/>
                <w:rtl/>
              </w:rPr>
              <w:t xml:space="preserve">ניהול והפעלה של לשכת </w:t>
            </w:r>
            <w:r w:rsidR="004C149C">
              <w:rPr>
                <w:rFonts w:cs="David" w:hint="cs"/>
                <w:noProof/>
                <w:szCs w:val="24"/>
                <w:rtl/>
              </w:rPr>
              <w:t>מנכ"ל החברה</w:t>
            </w:r>
            <w:r>
              <w:rPr>
                <w:rFonts w:cs="David" w:hint="cs"/>
                <w:noProof/>
                <w:szCs w:val="24"/>
                <w:rtl/>
              </w:rPr>
              <w:t>.</w:t>
            </w:r>
          </w:p>
          <w:p w14:paraId="5457DA42" w14:textId="34BAE696" w:rsidR="004C149C" w:rsidRPr="00854FF1" w:rsidRDefault="004C149C" w:rsidP="004C149C">
            <w:pPr>
              <w:pStyle w:val="-"/>
              <w:numPr>
                <w:ilvl w:val="0"/>
                <w:numId w:val="4"/>
              </w:numPr>
              <w:tabs>
                <w:tab w:val="left" w:pos="285"/>
              </w:tabs>
              <w:bidi/>
              <w:ind w:left="0" w:firstLine="0"/>
              <w:rPr>
                <w:rFonts w:cs="David"/>
                <w:noProof/>
                <w:szCs w:val="24"/>
                <w:rtl/>
              </w:rPr>
            </w:pPr>
            <w:r w:rsidRPr="004C149C">
              <w:rPr>
                <w:rFonts w:cs="David"/>
                <w:noProof/>
                <w:szCs w:val="24"/>
                <w:rtl/>
              </w:rPr>
              <w:t xml:space="preserve">ביצוע עבודות מזכירות שוטפות </w:t>
            </w:r>
            <w:r>
              <w:rPr>
                <w:rFonts w:cs="David" w:hint="cs"/>
                <w:noProof/>
                <w:szCs w:val="24"/>
                <w:rtl/>
              </w:rPr>
              <w:t xml:space="preserve">כגון </w:t>
            </w:r>
            <w:r w:rsidRPr="004C149C">
              <w:rPr>
                <w:rFonts w:cs="David"/>
                <w:noProof/>
                <w:szCs w:val="24"/>
                <w:rtl/>
              </w:rPr>
              <w:t>איסוף וריכוז חומרים, ניהול יומני פגישות,</w:t>
            </w:r>
            <w:r>
              <w:rPr>
                <w:rFonts w:cs="David" w:hint="cs"/>
                <w:noProof/>
                <w:szCs w:val="24"/>
                <w:rtl/>
              </w:rPr>
              <w:t xml:space="preserve"> מענה טלפוני,</w:t>
            </w:r>
            <w:r w:rsidRPr="004C149C">
              <w:rPr>
                <w:rFonts w:cs="David"/>
                <w:noProof/>
                <w:szCs w:val="24"/>
                <w:rtl/>
              </w:rPr>
              <w:t xml:space="preserve"> הדפסות, הקלדות, צילומים וכד'</w:t>
            </w:r>
          </w:p>
        </w:tc>
      </w:tr>
      <w:tr w:rsidR="004C149C" w:rsidRPr="00985A40" w14:paraId="703A67C6" w14:textId="77777777" w:rsidTr="00B4551C">
        <w:trPr>
          <w:gridBefore w:val="1"/>
          <w:wBefore w:w="94" w:type="dxa"/>
          <w:trHeight w:val="82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758C81" w14:textId="697025C8" w:rsidR="004C149C" w:rsidRPr="006F40C9" w:rsidRDefault="004C149C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8"/>
                <w:rtl/>
              </w:rPr>
              <w:t>תנאי סף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1AE9B" w14:textId="5CAED5EA" w:rsidR="004C149C" w:rsidRDefault="00532B45" w:rsidP="004C149C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</w:rPr>
            </w:pPr>
            <w:r>
              <w:rPr>
                <w:rFonts w:cs="David" w:hint="cs"/>
                <w:noProof/>
                <w:szCs w:val="24"/>
                <w:rtl/>
              </w:rPr>
              <w:t xml:space="preserve">לפחות </w:t>
            </w:r>
            <w:r w:rsidR="004C149C">
              <w:rPr>
                <w:rFonts w:cs="David" w:hint="cs"/>
                <w:noProof/>
                <w:szCs w:val="24"/>
                <w:rtl/>
              </w:rPr>
              <w:t xml:space="preserve">שנתיים ניסיון מוניציפלי ו/או מזכירותי ו/או ניהולי. </w:t>
            </w:r>
          </w:p>
          <w:p w14:paraId="4700994F" w14:textId="764D1DCA" w:rsidR="00626C2E" w:rsidRDefault="00626C2E" w:rsidP="00626C2E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</w:rPr>
            </w:pPr>
            <w:r>
              <w:rPr>
                <w:rFonts w:cs="David" w:hint="cs"/>
                <w:noProof/>
                <w:szCs w:val="24"/>
                <w:rtl/>
              </w:rPr>
              <w:t>השכלה תיכונית של 12 שנות לימוד</w:t>
            </w:r>
          </w:p>
          <w:p w14:paraId="589BE8AF" w14:textId="77777777" w:rsidR="004C149C" w:rsidRPr="00361A12" w:rsidRDefault="004C149C" w:rsidP="00626C2E">
            <w:pPr>
              <w:pStyle w:val="-"/>
              <w:bidi/>
              <w:spacing w:line="276" w:lineRule="auto"/>
              <w:ind w:left="265"/>
              <w:rPr>
                <w:rFonts w:cs="David"/>
                <w:noProof/>
                <w:szCs w:val="24"/>
                <w:rtl/>
              </w:rPr>
            </w:pPr>
          </w:p>
        </w:tc>
      </w:tr>
      <w:tr w:rsidR="004C149C" w14:paraId="116B1D62" w14:textId="77777777" w:rsidTr="00B4551C">
        <w:trPr>
          <w:gridBefore w:val="1"/>
          <w:wBefore w:w="94" w:type="dxa"/>
          <w:trHeight w:val="204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FA8DE4" w14:textId="0464F500" w:rsidR="004C149C" w:rsidRDefault="00532B45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8"/>
                <w:rtl/>
              </w:rPr>
              <w:t>יתרונות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A43BF" w14:textId="77777777" w:rsidR="004C149C" w:rsidRDefault="004C149C" w:rsidP="004A0A0B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</w:rPr>
            </w:pPr>
            <w:r w:rsidRPr="004C149C">
              <w:rPr>
                <w:rFonts w:cs="David"/>
                <w:noProof/>
                <w:szCs w:val="24"/>
                <w:rtl/>
              </w:rPr>
              <w:t>יתרון לבעלי ניסיון בעבודה במגזר הציבורי: רשויות המדינה, רשויות מקומיות ותאגידים עירוניים.</w:t>
            </w:r>
          </w:p>
          <w:p w14:paraId="3BC5BB06" w14:textId="28D3AD1A" w:rsidR="004C149C" w:rsidRDefault="004C149C" w:rsidP="004C149C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b/>
                <w:bCs/>
                <w:noProof/>
                <w:szCs w:val="24"/>
              </w:rPr>
            </w:pPr>
            <w:r>
              <w:rPr>
                <w:rFonts w:cs="David" w:hint="cs"/>
                <w:noProof/>
                <w:szCs w:val="24"/>
                <w:rtl/>
              </w:rPr>
              <w:t xml:space="preserve">יתרון לבעלי </w:t>
            </w:r>
            <w:r w:rsidRPr="00626C2E">
              <w:rPr>
                <w:rFonts w:cs="David" w:hint="eastAsia"/>
                <w:noProof/>
                <w:szCs w:val="24"/>
                <w:rtl/>
              </w:rPr>
              <w:t>ניסיון</w:t>
            </w:r>
            <w:r w:rsidRPr="00626C2E">
              <w:rPr>
                <w:rFonts w:cs="David"/>
                <w:noProof/>
                <w:szCs w:val="24"/>
                <w:rtl/>
              </w:rPr>
              <w:t xml:space="preserve"> בניהול לשכ</w:t>
            </w:r>
            <w:r w:rsidRPr="00626C2E">
              <w:rPr>
                <w:rFonts w:cs="David" w:hint="eastAsia"/>
                <w:noProof/>
                <w:szCs w:val="24"/>
                <w:rtl/>
              </w:rPr>
              <w:t>ת</w:t>
            </w:r>
            <w:r w:rsidRPr="00626C2E">
              <w:rPr>
                <w:rFonts w:cs="David"/>
                <w:noProof/>
                <w:szCs w:val="24"/>
                <w:rtl/>
              </w:rPr>
              <w:t xml:space="preserve"> </w:t>
            </w:r>
            <w:r w:rsidRPr="00626C2E">
              <w:rPr>
                <w:rFonts w:cs="David" w:hint="eastAsia"/>
                <w:noProof/>
                <w:szCs w:val="24"/>
                <w:rtl/>
              </w:rPr>
              <w:t>בכיר</w:t>
            </w:r>
            <w:r>
              <w:rPr>
                <w:rFonts w:cs="David" w:hint="cs"/>
                <w:noProof/>
                <w:szCs w:val="24"/>
                <w:rtl/>
              </w:rPr>
              <w:t>.</w:t>
            </w:r>
          </w:p>
          <w:p w14:paraId="1FCA0CD4" w14:textId="56F9C4D2" w:rsidR="00626C2E" w:rsidRPr="00626C2E" w:rsidRDefault="00626C2E" w:rsidP="00626C2E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b/>
                <w:bCs/>
                <w:noProof/>
                <w:szCs w:val="24"/>
              </w:rPr>
            </w:pPr>
            <w:r w:rsidRPr="00626C2E">
              <w:rPr>
                <w:rFonts w:cs="David" w:hint="cs"/>
                <w:noProof/>
                <w:szCs w:val="24"/>
                <w:rtl/>
              </w:rPr>
              <w:t xml:space="preserve">בעל תואר אקדמי. </w:t>
            </w:r>
          </w:p>
          <w:p w14:paraId="59223C2B" w14:textId="68C9E099" w:rsidR="004C149C" w:rsidDel="004C149C" w:rsidRDefault="004C149C" w:rsidP="00626C2E">
            <w:pPr>
              <w:pStyle w:val="-"/>
              <w:bidi/>
              <w:spacing w:line="276" w:lineRule="auto"/>
              <w:ind w:left="265"/>
              <w:rPr>
                <w:rFonts w:cs="David"/>
                <w:noProof/>
                <w:szCs w:val="24"/>
                <w:rtl/>
              </w:rPr>
            </w:pPr>
          </w:p>
        </w:tc>
      </w:tr>
      <w:tr w:rsidR="004A0A0B" w14:paraId="6B1E8FF9" w14:textId="77777777" w:rsidTr="00B4551C">
        <w:trPr>
          <w:gridBefore w:val="1"/>
          <w:wBefore w:w="94" w:type="dxa"/>
          <w:trHeight w:val="204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0FAF1A" w14:textId="77777777" w:rsidR="004A0A0B" w:rsidRDefault="004A0A0B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8"/>
                <w:rtl/>
              </w:rPr>
              <w:t>דרישות התפקיד</w:t>
            </w:r>
          </w:p>
          <w:p w14:paraId="0ABD22A2" w14:textId="77777777" w:rsidR="004A0A0B" w:rsidRPr="000B4B95" w:rsidRDefault="004A0A0B" w:rsidP="00B4551C">
            <w:pPr>
              <w:rPr>
                <w:rtl/>
              </w:rPr>
            </w:pPr>
          </w:p>
          <w:p w14:paraId="14E65E72" w14:textId="77777777" w:rsidR="004A0A0B" w:rsidRPr="000B4B95" w:rsidRDefault="004A0A0B" w:rsidP="00B4551C">
            <w:pPr>
              <w:jc w:val="right"/>
              <w:rPr>
                <w:rtl/>
              </w:rPr>
            </w:pP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2A5AB" w14:textId="77777777" w:rsidR="004A0A0B" w:rsidRDefault="004A0A0B" w:rsidP="004A0A0B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</w:rPr>
            </w:pPr>
            <w:r>
              <w:rPr>
                <w:rFonts w:cs="David" w:hint="cs"/>
                <w:noProof/>
                <w:szCs w:val="24"/>
                <w:rtl/>
              </w:rPr>
              <w:t>אמינות ומהימנות אישית.</w:t>
            </w:r>
          </w:p>
          <w:p w14:paraId="403A3DEE" w14:textId="77777777" w:rsidR="004A0A0B" w:rsidRDefault="004A0A0B" w:rsidP="004A0A0B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</w:rPr>
            </w:pPr>
            <w:r>
              <w:rPr>
                <w:rFonts w:cs="David" w:hint="cs"/>
                <w:noProof/>
                <w:szCs w:val="24"/>
                <w:rtl/>
              </w:rPr>
              <w:t>ייצוגיות.</w:t>
            </w:r>
          </w:p>
          <w:p w14:paraId="15669EC4" w14:textId="77777777" w:rsidR="004A0A0B" w:rsidRPr="00CF7DB3" w:rsidRDefault="004A0A0B" w:rsidP="004A0A0B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  <w:rtl/>
              </w:rPr>
            </w:pPr>
            <w:r>
              <w:rPr>
                <w:rFonts w:cs="David" w:hint="cs"/>
                <w:noProof/>
                <w:szCs w:val="24"/>
                <w:rtl/>
              </w:rPr>
              <w:t>יחסי אנוש טובים.</w:t>
            </w:r>
          </w:p>
          <w:p w14:paraId="1CE58DBC" w14:textId="77777777" w:rsidR="004A0A0B" w:rsidRDefault="004A0A0B" w:rsidP="004A0A0B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</w:rPr>
            </w:pPr>
            <w:r>
              <w:rPr>
                <w:rFonts w:cs="David"/>
                <w:noProof/>
                <w:szCs w:val="24"/>
                <w:rtl/>
              </w:rPr>
              <w:t>אנגלית</w:t>
            </w:r>
            <w:r>
              <w:rPr>
                <w:rFonts w:cs="David" w:hint="cs"/>
                <w:noProof/>
                <w:szCs w:val="24"/>
                <w:rtl/>
              </w:rPr>
              <w:t xml:space="preserve">- </w:t>
            </w:r>
            <w:r>
              <w:rPr>
                <w:rFonts w:cs="David"/>
                <w:noProof/>
                <w:szCs w:val="24"/>
                <w:rtl/>
              </w:rPr>
              <w:t>יתרון</w:t>
            </w:r>
            <w:r>
              <w:rPr>
                <w:rFonts w:cs="David" w:hint="cs"/>
                <w:noProof/>
                <w:szCs w:val="24"/>
                <w:rtl/>
              </w:rPr>
              <w:t>.</w:t>
            </w:r>
          </w:p>
          <w:p w14:paraId="2D7B388B" w14:textId="77777777" w:rsidR="004A0A0B" w:rsidRDefault="004A0A0B" w:rsidP="004A0A0B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</w:rPr>
            </w:pPr>
            <w:r>
              <w:rPr>
                <w:rFonts w:cs="David" w:hint="cs"/>
                <w:noProof/>
                <w:szCs w:val="24"/>
                <w:rtl/>
              </w:rPr>
              <w:t xml:space="preserve">התמודדות עם שינוי לוחות זמנים ואירועים בלתי מתוכננים. </w:t>
            </w:r>
          </w:p>
          <w:p w14:paraId="6B34FEC4" w14:textId="77777777" w:rsidR="004A0A0B" w:rsidRPr="000B4B95" w:rsidRDefault="004A0A0B" w:rsidP="004A0A0B">
            <w:pPr>
              <w:pStyle w:val="-"/>
              <w:numPr>
                <w:ilvl w:val="0"/>
                <w:numId w:val="4"/>
              </w:numPr>
              <w:bidi/>
              <w:spacing w:line="276" w:lineRule="auto"/>
              <w:ind w:left="265" w:hanging="265"/>
              <w:rPr>
                <w:rFonts w:cs="David"/>
                <w:noProof/>
                <w:szCs w:val="24"/>
                <w:rtl/>
              </w:rPr>
            </w:pPr>
            <w:r>
              <w:rPr>
                <w:rFonts w:cs="David" w:hint="cs"/>
                <w:noProof/>
                <w:szCs w:val="24"/>
                <w:rtl/>
              </w:rPr>
              <w:t xml:space="preserve">היכרות עם תוכנת ה- </w:t>
            </w:r>
            <w:r>
              <w:rPr>
                <w:rFonts w:cs="David"/>
                <w:noProof/>
                <w:szCs w:val="24"/>
              </w:rPr>
              <w:t>office</w:t>
            </w:r>
            <w:r>
              <w:rPr>
                <w:rFonts w:cs="David" w:hint="cs"/>
                <w:noProof/>
                <w:szCs w:val="24"/>
                <w:rtl/>
              </w:rPr>
              <w:t>.</w:t>
            </w:r>
          </w:p>
        </w:tc>
      </w:tr>
      <w:tr w:rsidR="004A0A0B" w14:paraId="52BF6667" w14:textId="77777777" w:rsidTr="00B4551C">
        <w:trPr>
          <w:gridBefore w:val="1"/>
          <w:wBefore w:w="94" w:type="dxa"/>
          <w:trHeight w:val="141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63D85" w14:textId="77777777" w:rsidR="004A0A0B" w:rsidRPr="006F40C9" w:rsidRDefault="004A0A0B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8"/>
                <w:rtl/>
              </w:rPr>
              <w:t>תחילת עבודה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C6BF" w14:textId="77777777" w:rsidR="004A0A0B" w:rsidRPr="00D22814" w:rsidRDefault="004A0A0B" w:rsidP="00B4551C">
            <w:pPr>
              <w:pStyle w:val="-"/>
              <w:bidi/>
              <w:rPr>
                <w:rFonts w:cs="David"/>
                <w:szCs w:val="24"/>
                <w:rtl/>
              </w:rPr>
            </w:pPr>
            <w:r w:rsidRPr="00D22814">
              <w:rPr>
                <w:rFonts w:cs="David"/>
                <w:noProof/>
                <w:szCs w:val="24"/>
                <w:rtl/>
              </w:rPr>
              <w:t>מיידי</w:t>
            </w:r>
          </w:p>
        </w:tc>
      </w:tr>
      <w:tr w:rsidR="004A0A0B" w14:paraId="25161D81" w14:textId="77777777" w:rsidTr="00B4551C">
        <w:trPr>
          <w:gridBefore w:val="1"/>
          <w:wBefore w:w="94" w:type="dxa"/>
          <w:trHeight w:val="219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84F2B" w14:textId="77777777" w:rsidR="004A0A0B" w:rsidRPr="006F40C9" w:rsidRDefault="004A0A0B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8"/>
                <w:rtl/>
              </w:rPr>
              <w:t>כפיפות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1DE9F" w14:textId="269D0B12" w:rsidR="004A0A0B" w:rsidRPr="00D22814" w:rsidRDefault="004C149C" w:rsidP="00B4551C">
            <w:pPr>
              <w:pStyle w:val="-"/>
              <w:bidi/>
              <w:rPr>
                <w:rFonts w:cs="David"/>
                <w:noProof/>
                <w:szCs w:val="24"/>
                <w:rtl/>
              </w:rPr>
            </w:pPr>
            <w:r>
              <w:rPr>
                <w:rFonts w:cs="David" w:hint="cs"/>
                <w:noProof/>
                <w:szCs w:val="24"/>
                <w:rtl/>
              </w:rPr>
              <w:t>מנכ"ל החברה</w:t>
            </w:r>
          </w:p>
        </w:tc>
      </w:tr>
      <w:tr w:rsidR="004A0A0B" w14:paraId="61D21D02" w14:textId="77777777" w:rsidTr="00B4551C">
        <w:trPr>
          <w:gridBefore w:val="1"/>
          <w:wBefore w:w="94" w:type="dxa"/>
          <w:trHeight w:val="82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76A9FD" w14:textId="77777777" w:rsidR="004A0A0B" w:rsidRPr="006F40C9" w:rsidRDefault="004A0A0B" w:rsidP="00B4551C">
            <w:pPr>
              <w:pStyle w:val="-"/>
              <w:bidi/>
              <w:jc w:val="center"/>
              <w:rPr>
                <w:rFonts w:cs="David"/>
                <w:b/>
                <w:bCs/>
                <w:szCs w:val="28"/>
                <w:rtl/>
              </w:rPr>
            </w:pPr>
            <w:r w:rsidRPr="006F40C9">
              <w:rPr>
                <w:rFonts w:cs="David"/>
                <w:b/>
                <w:bCs/>
                <w:szCs w:val="28"/>
                <w:rtl/>
              </w:rPr>
              <w:t>ת</w:t>
            </w:r>
            <w:r>
              <w:rPr>
                <w:rFonts w:cs="David" w:hint="cs"/>
                <w:b/>
                <w:bCs/>
                <w:szCs w:val="28"/>
                <w:rtl/>
              </w:rPr>
              <w:t>נאי שכר</w:t>
            </w:r>
          </w:p>
        </w:tc>
        <w:tc>
          <w:tcPr>
            <w:tcW w:w="7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43DBA" w14:textId="71BE8275" w:rsidR="004A0A0B" w:rsidRDefault="004C149C" w:rsidP="00B4551C">
            <w:pPr>
              <w:pStyle w:val="-"/>
              <w:bidi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noProof/>
                <w:szCs w:val="24"/>
                <w:rtl/>
              </w:rPr>
              <w:t>בהתאם להנחיות משרד הפנים</w:t>
            </w:r>
          </w:p>
          <w:p w14:paraId="53A0FB36" w14:textId="349FC94D" w:rsidR="004A0A0B" w:rsidRPr="004D5B1E" w:rsidRDefault="004A0A0B" w:rsidP="00B4551C">
            <w:pPr>
              <w:pStyle w:val="-"/>
              <w:bidi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4A0A0B" w14:paraId="0D5BDC90" w14:textId="77777777" w:rsidTr="00B4551C">
        <w:trPr>
          <w:gridBefore w:val="1"/>
          <w:wBefore w:w="94" w:type="dxa"/>
          <w:trHeight w:val="173"/>
        </w:trPr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14:paraId="54AFC020" w14:textId="77777777" w:rsidR="004A0A0B" w:rsidRPr="00D22814" w:rsidRDefault="004A0A0B" w:rsidP="00B4551C">
            <w:pPr>
              <w:pStyle w:val="-"/>
              <w:bidi/>
              <w:rPr>
                <w:rFonts w:cs="David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7481" w:type="dxa"/>
            <w:gridSpan w:val="2"/>
            <w:tcBorders>
              <w:top w:val="single" w:sz="4" w:space="0" w:color="auto"/>
            </w:tcBorders>
            <w:vAlign w:val="center"/>
          </w:tcPr>
          <w:p w14:paraId="756A62C3" w14:textId="77777777" w:rsidR="004A0A0B" w:rsidRPr="00D22814" w:rsidRDefault="004A0A0B" w:rsidP="00B4551C">
            <w:pPr>
              <w:pStyle w:val="-"/>
              <w:bidi/>
              <w:rPr>
                <w:rFonts w:cs="David"/>
                <w:sz w:val="2"/>
                <w:szCs w:val="2"/>
                <w:rtl/>
              </w:rPr>
            </w:pPr>
          </w:p>
        </w:tc>
      </w:tr>
      <w:tr w:rsidR="004A0A0B" w14:paraId="7EE5A75D" w14:textId="77777777" w:rsidTr="00B4551C">
        <w:trPr>
          <w:gridAfter w:val="1"/>
          <w:wAfter w:w="141" w:type="dxa"/>
          <w:trHeight w:val="726"/>
        </w:trPr>
        <w:tc>
          <w:tcPr>
            <w:tcW w:w="9449" w:type="dxa"/>
            <w:gridSpan w:val="3"/>
            <w:vAlign w:val="center"/>
          </w:tcPr>
          <w:p w14:paraId="18292E65" w14:textId="77777777" w:rsidR="004A0A0B" w:rsidRPr="00D22814" w:rsidRDefault="004A0A0B" w:rsidP="004A0A0B">
            <w:pPr>
              <w:pStyle w:val="-"/>
              <w:bidi/>
              <w:rPr>
                <w:rFonts w:cs="David"/>
                <w:szCs w:val="24"/>
                <w:rtl/>
              </w:rPr>
            </w:pPr>
          </w:p>
        </w:tc>
      </w:tr>
    </w:tbl>
    <w:p w14:paraId="4B529059" w14:textId="77777777" w:rsidR="004A0A0B" w:rsidRPr="007415FD" w:rsidRDefault="004A0A0B" w:rsidP="004A0A0B">
      <w:pPr>
        <w:rPr>
          <w:rFonts w:ascii="Arial" w:hAnsi="Arial" w:cs="Arial"/>
          <w:color w:val="1F497D"/>
          <w:sz w:val="22"/>
          <w:szCs w:val="22"/>
          <w:rtl/>
        </w:rPr>
      </w:pPr>
      <w:r w:rsidRPr="006D0E97">
        <w:rPr>
          <w:rFonts w:cs="David" w:hint="cs"/>
          <w:b/>
          <w:bCs/>
          <w:sz w:val="32"/>
          <w:szCs w:val="32"/>
          <w:rtl/>
        </w:rPr>
        <w:t xml:space="preserve">                           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מודגש בזאת כי </w:t>
      </w:r>
      <w:r w:rsidRPr="006D0E97">
        <w:rPr>
          <w:rFonts w:cs="David" w:hint="cs"/>
          <w:b/>
          <w:bCs/>
          <w:sz w:val="32"/>
          <w:szCs w:val="32"/>
          <w:u w:val="single"/>
          <w:rtl/>
        </w:rPr>
        <w:t xml:space="preserve">רק </w:t>
      </w:r>
      <w:r>
        <w:rPr>
          <w:rFonts w:cs="David" w:hint="cs"/>
          <w:b/>
          <w:bCs/>
          <w:sz w:val="32"/>
          <w:szCs w:val="32"/>
          <w:u w:val="single"/>
          <w:rtl/>
        </w:rPr>
        <w:t>מועמדים מתאימים יענו</w:t>
      </w:r>
    </w:p>
    <w:p w14:paraId="39788006" w14:textId="77777777" w:rsidR="00BA2BB6" w:rsidRPr="00BA2BB6" w:rsidRDefault="00BA2BB6" w:rsidP="00BA2BB6">
      <w:pPr>
        <w:jc w:val="both"/>
        <w:rPr>
          <w:rFonts w:cs="David"/>
          <w:sz w:val="18"/>
          <w:szCs w:val="18"/>
          <w:rtl/>
        </w:rPr>
      </w:pPr>
    </w:p>
    <w:p w14:paraId="5ED429EA" w14:textId="77777777" w:rsidR="00BA2BB6" w:rsidRPr="00CF5A18" w:rsidRDefault="00BA2BB6" w:rsidP="00BA2BB6">
      <w:pPr>
        <w:jc w:val="both"/>
        <w:rPr>
          <w:rFonts w:cs="David"/>
          <w:b/>
          <w:bCs/>
          <w:u w:val="single"/>
          <w:rtl/>
        </w:rPr>
      </w:pPr>
      <w:r w:rsidRPr="00CF5A18">
        <w:rPr>
          <w:rFonts w:cs="David" w:hint="cs"/>
          <w:b/>
          <w:bCs/>
          <w:u w:val="single"/>
          <w:rtl/>
        </w:rPr>
        <w:t>הנחיות להגשת מועמדות:</w:t>
      </w:r>
    </w:p>
    <w:p w14:paraId="0C58D7A5" w14:textId="77777777" w:rsidR="00BA2BB6" w:rsidRPr="00A41439" w:rsidRDefault="00BA2BB6" w:rsidP="00BA2BB6">
      <w:pPr>
        <w:jc w:val="both"/>
        <w:rPr>
          <w:rFonts w:cs="David"/>
          <w:rtl/>
        </w:rPr>
      </w:pPr>
    </w:p>
    <w:p w14:paraId="47557C0E" w14:textId="77777777" w:rsidR="00BA2BB6" w:rsidRDefault="00BA2BB6" w:rsidP="00BA2BB6">
      <w:pPr>
        <w:jc w:val="both"/>
        <w:rPr>
          <w:rFonts w:cs="David"/>
          <w:rtl/>
        </w:rPr>
      </w:pPr>
      <w:r>
        <w:rPr>
          <w:rFonts w:cs="David" w:hint="cs"/>
          <w:rtl/>
        </w:rPr>
        <w:t>ה</w:t>
      </w:r>
      <w:r w:rsidRPr="00CF5A18">
        <w:rPr>
          <w:rFonts w:cs="David"/>
          <w:rtl/>
        </w:rPr>
        <w:t>מודעה מנוסחת בלשון זכ</w:t>
      </w:r>
      <w:r>
        <w:rPr>
          <w:rFonts w:cs="David" w:hint="cs"/>
          <w:rtl/>
        </w:rPr>
        <w:t xml:space="preserve">ר, </w:t>
      </w:r>
      <w:r w:rsidRPr="00CF5A18">
        <w:rPr>
          <w:rFonts w:cs="David"/>
        </w:rPr>
        <w:t xml:space="preserve"> </w:t>
      </w:r>
      <w:r w:rsidRPr="00CF5A18">
        <w:rPr>
          <w:rFonts w:cs="David"/>
          <w:rtl/>
        </w:rPr>
        <w:t>אך פונה לנשים ולגברים כאחד</w:t>
      </w:r>
      <w:r>
        <w:rPr>
          <w:rFonts w:cs="David" w:hint="cs"/>
          <w:rtl/>
        </w:rPr>
        <w:t>.</w:t>
      </w:r>
    </w:p>
    <w:p w14:paraId="3584F7E2" w14:textId="77777777" w:rsidR="00BA2BB6" w:rsidRDefault="00BA2BB6" w:rsidP="00BA2BB6">
      <w:pPr>
        <w:jc w:val="both"/>
        <w:rPr>
          <w:rFonts w:cs="David"/>
          <w:rtl/>
        </w:rPr>
      </w:pPr>
    </w:p>
    <w:p w14:paraId="616DCC3B" w14:textId="1AC9BB52" w:rsidR="00BA2BB6" w:rsidRDefault="00BA2BB6" w:rsidP="000251AE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המבקש להתמודד במכרז ישלח  קו"ח ותעודות המעידות על כישורי המועמד והמלצות </w:t>
      </w:r>
      <w:r w:rsidR="0008444E">
        <w:rPr>
          <w:rFonts w:cs="David" w:hint="cs"/>
          <w:rtl/>
        </w:rPr>
        <w:t xml:space="preserve">במייל </w:t>
      </w:r>
      <w:hyperlink r:id="rId8" w:history="1">
        <w:r w:rsidR="0008444E" w:rsidRPr="00ED1497">
          <w:rPr>
            <w:rStyle w:val="Hyperlink"/>
            <w:rFonts w:cs="David" w:hint="cs"/>
            <w:rtl/>
          </w:rPr>
          <w:t>לחופית מועטי ל-</w:t>
        </w:r>
        <w:r w:rsidR="0008444E" w:rsidRPr="00ED1497">
          <w:rPr>
            <w:rStyle w:val="Hyperlink"/>
            <w:rFonts w:cs="David"/>
          </w:rPr>
          <w:t>action@binyamin.org.il</w:t>
        </w:r>
      </w:hyperlink>
      <w:r w:rsidR="0008444E">
        <w:rPr>
          <w:rFonts w:cs="David"/>
        </w:rPr>
        <w:t xml:space="preserve"> </w:t>
      </w:r>
      <w:r w:rsidR="0008444E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, עד לא יאוחר מיום </w:t>
      </w:r>
      <w:r w:rsidR="000251AE">
        <w:rPr>
          <w:rFonts w:cs="David" w:hint="cs"/>
          <w:rtl/>
        </w:rPr>
        <w:t>06</w:t>
      </w:r>
      <w:r w:rsidR="0008444E">
        <w:rPr>
          <w:rFonts w:cs="David" w:hint="cs"/>
          <w:rtl/>
        </w:rPr>
        <w:t>/</w:t>
      </w:r>
      <w:r w:rsidR="000251AE">
        <w:rPr>
          <w:rFonts w:cs="David" w:hint="cs"/>
          <w:rtl/>
        </w:rPr>
        <w:t>01</w:t>
      </w:r>
      <w:r w:rsidR="0008444E">
        <w:rPr>
          <w:rFonts w:cs="David" w:hint="cs"/>
          <w:rtl/>
        </w:rPr>
        <w:t>/</w:t>
      </w:r>
      <w:r w:rsidR="000251AE">
        <w:rPr>
          <w:rFonts w:cs="David" w:hint="cs"/>
          <w:rtl/>
        </w:rPr>
        <w:t>20</w:t>
      </w:r>
      <w:bookmarkStart w:id="0" w:name="_GoBack"/>
      <w:bookmarkEnd w:id="0"/>
      <w:r>
        <w:rPr>
          <w:rFonts w:cs="David" w:hint="cs"/>
          <w:rtl/>
        </w:rPr>
        <w:t xml:space="preserve"> יש לציין </w:t>
      </w:r>
      <w:r w:rsidR="0008444E">
        <w:rPr>
          <w:rFonts w:cs="David" w:hint="cs"/>
          <w:rtl/>
        </w:rPr>
        <w:t>בנושא המייל:</w:t>
      </w:r>
      <w:r>
        <w:rPr>
          <w:rFonts w:cs="David" w:hint="cs"/>
          <w:rtl/>
        </w:rPr>
        <w:t xml:space="preserve"> הצעת מועמדות לתפקיד מנהל</w:t>
      </w:r>
      <w:r w:rsidR="004A0A0B">
        <w:rPr>
          <w:rFonts w:cs="David" w:hint="cs"/>
          <w:rtl/>
        </w:rPr>
        <w:t>/ת</w:t>
      </w:r>
      <w:r>
        <w:rPr>
          <w:rFonts w:cs="David" w:hint="cs"/>
          <w:rtl/>
        </w:rPr>
        <w:t xml:space="preserve"> </w:t>
      </w:r>
      <w:r w:rsidR="004A0A0B">
        <w:rPr>
          <w:rFonts w:cs="David" w:hint="cs"/>
          <w:rtl/>
        </w:rPr>
        <w:t>לשכת מנכ"ל</w:t>
      </w:r>
      <w:r w:rsidR="0008444E">
        <w:rPr>
          <w:rFonts w:cs="David" w:hint="cs"/>
          <w:rtl/>
        </w:rPr>
        <w:t xml:space="preserve"> (ואת שם המועמד)</w:t>
      </w:r>
      <w:r>
        <w:rPr>
          <w:rFonts w:cs="David" w:hint="cs"/>
          <w:rtl/>
        </w:rPr>
        <w:t>.</w:t>
      </w:r>
    </w:p>
    <w:p w14:paraId="713B7135" w14:textId="5B33550C" w:rsidR="001E7686" w:rsidRPr="004A0A0B" w:rsidRDefault="00BA2BB6" w:rsidP="00626C2E">
      <w:pPr>
        <w:jc w:val="both"/>
        <w:rPr>
          <w:rFonts w:cs="David"/>
          <w:b/>
          <w:bCs/>
        </w:rPr>
      </w:pPr>
      <w:r>
        <w:rPr>
          <w:rFonts w:cs="David" w:hint="cs"/>
          <w:rtl/>
        </w:rPr>
        <w:t>מועמדויות שיגיעו לאחר המועד הקבוע לעיל לא ידונו.</w:t>
      </w:r>
    </w:p>
    <w:sectPr w:rsidR="001E7686" w:rsidRPr="004A0A0B" w:rsidSect="00526607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563B7C" w16cid:durableId="21993E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E6FA0" w14:textId="77777777" w:rsidR="001400F3" w:rsidRDefault="001400F3" w:rsidP="00881C74">
      <w:r>
        <w:separator/>
      </w:r>
    </w:p>
  </w:endnote>
  <w:endnote w:type="continuationSeparator" w:id="0">
    <w:p w14:paraId="6B7FD424" w14:textId="77777777" w:rsidR="001400F3" w:rsidRDefault="001400F3" w:rsidP="0088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Guttman David">
    <w:altName w:val="Courier New"/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Garamond Antiqu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7BA8E" w14:textId="77777777" w:rsidR="00881C74" w:rsidRDefault="00881C74" w:rsidP="00881C74">
    <w:pPr>
      <w:pStyle w:val="a5"/>
    </w:pPr>
    <w:r w:rsidRPr="005D3841">
      <w:rPr>
        <w:b/>
        <w:bCs/>
        <w:noProof/>
        <w:rtl/>
      </w:rPr>
      <w:drawing>
        <wp:anchor distT="0" distB="0" distL="114300" distR="114300" simplePos="0" relativeHeight="251662336" behindDoc="1" locked="0" layoutInCell="1" allowOverlap="1" wp14:anchorId="1BC7BC88" wp14:editId="58986D05">
          <wp:simplePos x="0" y="0"/>
          <wp:positionH relativeFrom="column">
            <wp:posOffset>-1096645</wp:posOffset>
          </wp:positionH>
          <wp:positionV relativeFrom="paragraph">
            <wp:posOffset>303530</wp:posOffset>
          </wp:positionV>
          <wp:extent cx="5789295" cy="655955"/>
          <wp:effectExtent l="0" t="0" r="1905" b="0"/>
          <wp:wrapNone/>
          <wp:docPr id="8" name="תמונה 8" descr="O:\ביצוע\יואב\מסונכרן\חכ''ל\לוגויים\ניירת חברה כלכלית בנימי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ביצוע\יואב\מסונכרן\חכ''ל\לוגויים\ניירת חברה כלכלית בנימין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929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CBBE4" w14:textId="77777777" w:rsidR="00881C74" w:rsidRDefault="00881C74" w:rsidP="00881C74">
    <w:pPr>
      <w:pStyle w:val="a5"/>
      <w:rPr>
        <w:color w:val="5B9BD5" w:themeColor="accent1"/>
        <w:rtl/>
        <w:cs/>
      </w:rPr>
    </w:pPr>
    <w:r>
      <w:rPr>
        <w:color w:val="5B9BD5" w:themeColor="accent1"/>
        <w:rtl/>
        <w:cs/>
        <w:lang w:val="he-IL"/>
      </w:rPr>
      <w:t xml:space="preserve">עמוד </w:t>
    </w:r>
    <w:r>
      <w:rPr>
        <w:color w:val="5B9BD5" w:themeColor="accent1"/>
      </w:rPr>
      <w:fldChar w:fldCharType="begin"/>
    </w:r>
    <w:r>
      <w:rPr>
        <w:color w:val="5B9BD5" w:themeColor="accent1"/>
        <w:rtl/>
        <w:cs/>
      </w:rPr>
      <w:instrText>PAGE  \* Arabic  \* MERGEFORMAT</w:instrText>
    </w:r>
    <w:r>
      <w:rPr>
        <w:color w:val="5B9BD5" w:themeColor="accent1"/>
      </w:rPr>
      <w:fldChar w:fldCharType="separate"/>
    </w:r>
    <w:r w:rsidR="000251AE" w:rsidRPr="000251AE">
      <w:rPr>
        <w:noProof/>
        <w:color w:val="5B9BD5" w:themeColor="accent1"/>
        <w:lang w:val="he-IL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rtl/>
        <w:cs/>
        <w:lang w:val="he-IL"/>
      </w:rPr>
      <w:t xml:space="preserve"> מתוך </w:t>
    </w:r>
    <w:r>
      <w:rPr>
        <w:color w:val="5B9BD5" w:themeColor="accent1"/>
      </w:rPr>
      <w:fldChar w:fldCharType="begin"/>
    </w:r>
    <w:r>
      <w:rPr>
        <w:color w:val="5B9BD5" w:themeColor="accent1"/>
        <w:rtl/>
        <w:cs/>
      </w:rPr>
      <w:instrText>NUMPAGES \ * ערבית \ * MERGEFORMAT</w:instrText>
    </w:r>
    <w:r>
      <w:rPr>
        <w:color w:val="5B9BD5" w:themeColor="accent1"/>
      </w:rPr>
      <w:fldChar w:fldCharType="separate"/>
    </w:r>
    <w:r w:rsidR="000251AE">
      <w:rPr>
        <w:noProof/>
        <w:color w:val="5B9BD5" w:themeColor="accent1"/>
        <w:rtl/>
      </w:rPr>
      <w:t>1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5BF03" w14:textId="77777777" w:rsidR="001400F3" w:rsidRDefault="001400F3" w:rsidP="00881C74">
      <w:r>
        <w:separator/>
      </w:r>
    </w:p>
  </w:footnote>
  <w:footnote w:type="continuationSeparator" w:id="0">
    <w:p w14:paraId="630F07D6" w14:textId="77777777" w:rsidR="001400F3" w:rsidRDefault="001400F3" w:rsidP="00881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7E505" w14:textId="77777777" w:rsidR="00881C74" w:rsidRDefault="00881C74" w:rsidP="00881C74">
    <w:pPr>
      <w:ind w:hanging="1054"/>
      <w:jc w:val="right"/>
      <w:rPr>
        <w:rFonts w:cs="Guttman Yad-Brush"/>
        <w:b/>
        <w:bCs/>
        <w:color w:val="8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04BA4" wp14:editId="7802B661">
              <wp:simplePos x="0" y="0"/>
              <wp:positionH relativeFrom="column">
                <wp:posOffset>-504825</wp:posOffset>
              </wp:positionH>
              <wp:positionV relativeFrom="paragraph">
                <wp:posOffset>-325755</wp:posOffset>
              </wp:positionV>
              <wp:extent cx="723900" cy="590550"/>
              <wp:effectExtent l="0" t="0" r="0" b="0"/>
              <wp:wrapNone/>
              <wp:docPr id="4" name="מלבן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9B3AD2" w14:textId="77777777" w:rsidR="00881C74" w:rsidRDefault="00881C74" w:rsidP="00881C74">
                          <w:pPr>
                            <w:jc w:val="center"/>
                          </w:pPr>
                          <w:r>
                            <w:rPr>
                              <w:rFonts w:cs="Guttman Yad-Brush" w:hint="cs"/>
                              <w:b/>
                              <w:bCs/>
                              <w:color w:val="385623" w:themeColor="accent6" w:themeShade="80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6276DE9" id="מלבן 4" o:spid="_x0000_s1026" style="position:absolute;margin-left:-39.75pt;margin-top:-25.65pt;width:5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" filled="f" stroked="f" strokeweight="1pt">
              <v:textbox>
                <w:txbxContent>
                  <w:p w:rsidR="00881C74" w:rsidRDefault="00881C74" w:rsidP="00881C74">
                    <w:pPr>
                      <w:jc w:val="center"/>
                    </w:pPr>
                    <w:r>
                      <w:rPr>
                        <w:rFonts w:cs="Guttman Yad-Brush" w:hint="cs"/>
                        <w:b/>
                        <w:bCs/>
                        <w:color w:val="385623" w:themeColor="accent6" w:themeShade="80"/>
                        <w:rtl/>
                      </w:rPr>
                      <w:t>בס"ד</w:t>
                    </w:r>
                  </w:p>
                </w:txbxContent>
              </v:textbox>
            </v:rect>
          </w:pict>
        </mc:Fallback>
      </mc:AlternateContent>
    </w:r>
    <w:r w:rsidRPr="005D3841">
      <w:rPr>
        <w:b/>
        <w:bCs/>
        <w:noProof/>
        <w:rtl/>
      </w:rPr>
      <w:drawing>
        <wp:anchor distT="0" distB="0" distL="114300" distR="114300" simplePos="0" relativeHeight="251660288" behindDoc="1" locked="0" layoutInCell="1" allowOverlap="1" wp14:anchorId="1B1BA558" wp14:editId="0EA2EF6C">
          <wp:simplePos x="0" y="0"/>
          <wp:positionH relativeFrom="column">
            <wp:posOffset>1437005</wp:posOffset>
          </wp:positionH>
          <wp:positionV relativeFrom="paragraph">
            <wp:posOffset>-403225</wp:posOffset>
          </wp:positionV>
          <wp:extent cx="4906010" cy="1023620"/>
          <wp:effectExtent l="0" t="0" r="8890" b="5080"/>
          <wp:wrapNone/>
          <wp:docPr id="1" name="תמונה 1" descr="O:\ביצוע\יואב\מסונכרן\חכ''ל\לוגויים\ניירת חברה כלכלית בנימין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ביצוע\יואב\מסונכרן\חכ''ל\לוגויים\ניירת חברה כלכלית בנימין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3841">
      <w:rPr>
        <w:b/>
        <w:bCs/>
        <w:noProof/>
        <w:rtl/>
      </w:rPr>
      <w:t xml:space="preserve"> </w:t>
    </w:r>
  </w:p>
  <w:p w14:paraId="4A39DEA9" w14:textId="77777777" w:rsidR="00881C74" w:rsidRDefault="00881C74" w:rsidP="00881C74">
    <w:pPr>
      <w:pStyle w:val="a3"/>
      <w:tabs>
        <w:tab w:val="left" w:pos="2112"/>
        <w:tab w:val="left" w:pos="2172"/>
        <w:tab w:val="right" w:pos="9117"/>
      </w:tabs>
      <w:ind w:hanging="874"/>
      <w:rPr>
        <w:rFonts w:cs="Guttman Yad-Brush"/>
        <w:b/>
        <w:bCs/>
        <w:color w:val="385623" w:themeColor="accent6" w:themeShade="80"/>
        <w:rtl/>
      </w:rPr>
    </w:pPr>
    <w:r>
      <w:rPr>
        <w:rFonts w:cs="Guttman Yad-Brush"/>
        <w:b/>
        <w:bCs/>
        <w:color w:val="385623" w:themeColor="accent6" w:themeShade="80"/>
        <w:rtl/>
      </w:rPr>
      <w:tab/>
    </w:r>
    <w:r>
      <w:rPr>
        <w:rFonts w:cs="Guttman Yad-Brush"/>
        <w:b/>
        <w:bCs/>
        <w:color w:val="385623" w:themeColor="accent6" w:themeShade="80"/>
        <w:rtl/>
      </w:rPr>
      <w:tab/>
    </w:r>
    <w:r>
      <w:rPr>
        <w:rFonts w:cs="Guttman Yad-Brush"/>
        <w:b/>
        <w:bCs/>
        <w:color w:val="385623" w:themeColor="accent6" w:themeShade="80"/>
        <w:rtl/>
      </w:rPr>
      <w:tab/>
    </w:r>
  </w:p>
  <w:p w14:paraId="291FDE2D" w14:textId="77777777" w:rsidR="00881C74" w:rsidRDefault="00881C74" w:rsidP="00881C74">
    <w:pPr>
      <w:pStyle w:val="a3"/>
      <w:tabs>
        <w:tab w:val="left" w:pos="2112"/>
        <w:tab w:val="left" w:pos="2172"/>
        <w:tab w:val="right" w:pos="9117"/>
      </w:tabs>
      <w:ind w:hanging="874"/>
      <w:rPr>
        <w:rFonts w:cs="Guttman Yad-Brush"/>
        <w:b/>
        <w:bCs/>
        <w:color w:val="385623" w:themeColor="accent6" w:themeShade="80"/>
        <w:rtl/>
      </w:rPr>
    </w:pPr>
  </w:p>
  <w:p w14:paraId="469B2396" w14:textId="77777777" w:rsidR="00881C74" w:rsidRPr="00763B4A" w:rsidRDefault="00881C74" w:rsidP="00881C74">
    <w:pPr>
      <w:pStyle w:val="a3"/>
      <w:tabs>
        <w:tab w:val="left" w:pos="2112"/>
        <w:tab w:val="left" w:pos="2172"/>
        <w:tab w:val="right" w:pos="9117"/>
      </w:tabs>
      <w:ind w:hanging="874"/>
      <w:jc w:val="right"/>
      <w:rPr>
        <w:rFonts w:ascii="Matura MT Script Capitals" w:hAnsi="Matura MT Script Capitals" w:cs="Guttman David"/>
        <w:b/>
        <w:bCs/>
        <w:color w:val="385623" w:themeColor="accent6" w:themeShade="80"/>
        <w:rtl/>
      </w:rPr>
    </w:pPr>
    <w:r w:rsidRPr="00763B4A">
      <w:rPr>
        <w:rFonts w:cs="Guttman Yad-Brush" w:hint="cs"/>
        <w:b/>
        <w:bCs/>
        <w:color w:val="385623" w:themeColor="accent6" w:themeShade="80"/>
        <w:rtl/>
      </w:rPr>
      <w:t xml:space="preserve">טל': 02-99700614  </w:t>
    </w:r>
    <w:r w:rsidRPr="00763B4A">
      <w:rPr>
        <w:rFonts w:hint="cs"/>
        <w:b/>
        <w:bCs/>
        <w:color w:val="385623" w:themeColor="accent6" w:themeShade="80"/>
      </w:rPr>
      <w:t xml:space="preserve"> </w:t>
    </w:r>
    <w:r w:rsidRPr="00763B4A">
      <w:rPr>
        <w:rFonts w:ascii="Wingdings 2" w:hAnsi="Wingdings 2"/>
        <w:b/>
        <w:bCs/>
        <w:color w:val="385623" w:themeColor="accent6" w:themeShade="80"/>
      </w:rPr>
      <w:t></w:t>
    </w:r>
    <w:r w:rsidRPr="00763B4A">
      <w:rPr>
        <w:rFonts w:cs="Guttman Yad-Brush" w:hint="cs"/>
        <w:b/>
        <w:bCs/>
        <w:color w:val="385623" w:themeColor="accent6" w:themeShade="80"/>
        <w:rtl/>
      </w:rPr>
      <w:t>פקס: 02-9977265</w:t>
    </w:r>
    <w:r w:rsidRPr="00763B4A">
      <w:rPr>
        <w:rFonts w:cs="Guttman Yad-Brush" w:hint="cs"/>
        <w:b/>
        <w:bCs/>
        <w:color w:val="385623" w:themeColor="accent6" w:themeShade="80"/>
      </w:rPr>
      <w:t xml:space="preserve"> </w:t>
    </w:r>
    <w:r w:rsidRPr="00763B4A">
      <w:rPr>
        <w:rFonts w:ascii="Blackadder ITC" w:hAnsi="Blackadder ITC" w:cs="Guttman Yad-Brush"/>
        <w:b/>
        <w:bCs/>
        <w:color w:val="385623" w:themeColor="accent6" w:themeShade="80"/>
      </w:rPr>
      <w:t xml:space="preserve"> </w:t>
    </w:r>
    <w:r w:rsidRPr="00763B4A">
      <w:rPr>
        <w:rFonts w:ascii="Garamond Antiqua" w:hAnsi="Garamond Antiqua" w:cs="Guttman Yad-Brush"/>
        <w:color w:val="385623" w:themeColor="accent6" w:themeShade="80"/>
      </w:rPr>
      <w:t>action@binyamin.org.il</w:t>
    </w:r>
    <w:r w:rsidRPr="00763B4A">
      <w:rPr>
        <w:rFonts w:ascii="Garamond Antiqua" w:hAnsi="Garamond Antiqua" w:cs="Guttman Yad-Brush"/>
        <w:color w:val="385623" w:themeColor="accent6" w:themeShade="80"/>
        <w:sz w:val="28"/>
        <w:szCs w:val="28"/>
      </w:rPr>
      <w:t xml:space="preserve"> </w:t>
    </w:r>
    <w:r w:rsidRPr="00763B4A">
      <w:rPr>
        <w:rFonts w:ascii="Calisto MT" w:hAnsi="Calisto MT" w:cs="Guttman Yad-Brush"/>
        <w:b/>
        <w:bCs/>
        <w:color w:val="385623" w:themeColor="accent6" w:themeShade="80"/>
      </w:rPr>
      <w:sym w:font="Wingdings" w:char="F02A"/>
    </w:r>
  </w:p>
  <w:p w14:paraId="48B11705" w14:textId="77777777" w:rsidR="00881C74" w:rsidRDefault="00881C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D28F8"/>
    <w:multiLevelType w:val="hybridMultilevel"/>
    <w:tmpl w:val="C4A6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37DB4"/>
    <w:multiLevelType w:val="hybridMultilevel"/>
    <w:tmpl w:val="4BAA2DC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0856A3E"/>
    <w:multiLevelType w:val="hybridMultilevel"/>
    <w:tmpl w:val="4A36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C38DF"/>
    <w:multiLevelType w:val="hybridMultilevel"/>
    <w:tmpl w:val="4B3E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74"/>
    <w:rsid w:val="000251AE"/>
    <w:rsid w:val="0008444E"/>
    <w:rsid w:val="001400F3"/>
    <w:rsid w:val="001E7686"/>
    <w:rsid w:val="001F0835"/>
    <w:rsid w:val="003D3088"/>
    <w:rsid w:val="00414C65"/>
    <w:rsid w:val="00494DB9"/>
    <w:rsid w:val="004A0A0B"/>
    <w:rsid w:val="004B7CEE"/>
    <w:rsid w:val="004C149C"/>
    <w:rsid w:val="00526607"/>
    <w:rsid w:val="00532B45"/>
    <w:rsid w:val="005F4055"/>
    <w:rsid w:val="00626C2E"/>
    <w:rsid w:val="006A0962"/>
    <w:rsid w:val="00742F40"/>
    <w:rsid w:val="008517DA"/>
    <w:rsid w:val="00881C74"/>
    <w:rsid w:val="00A55A6A"/>
    <w:rsid w:val="00A63BEC"/>
    <w:rsid w:val="00BA2BB6"/>
    <w:rsid w:val="00BA4EDD"/>
    <w:rsid w:val="00BF0709"/>
    <w:rsid w:val="00DF6E3B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F513"/>
  <w15:chartTrackingRefBased/>
  <w15:docId w15:val="{2E1754D6-0AB4-480F-95CE-1518DCCE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C7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881C74"/>
  </w:style>
  <w:style w:type="paragraph" w:styleId="a5">
    <w:name w:val="footer"/>
    <w:basedOn w:val="a"/>
    <w:link w:val="a6"/>
    <w:uiPriority w:val="99"/>
    <w:unhideWhenUsed/>
    <w:rsid w:val="00881C7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881C74"/>
  </w:style>
  <w:style w:type="paragraph" w:styleId="a7">
    <w:name w:val="List Paragraph"/>
    <w:basedOn w:val="a"/>
    <w:uiPriority w:val="34"/>
    <w:qFormat/>
    <w:rsid w:val="00BA2BB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94DB9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94DB9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08444E"/>
    <w:rPr>
      <w:color w:val="0563C1" w:themeColor="hyperlink"/>
      <w:u w:val="single"/>
    </w:rPr>
  </w:style>
  <w:style w:type="paragraph" w:customStyle="1" w:styleId="-">
    <w:name w:val="רגיל-דוד"/>
    <w:rsid w:val="004A0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4C14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149C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4C149C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149C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C14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00;&#1495;&#1493;&#1508;&#1497;&#1514;%20&#1502;&#1493;&#1506;&#1496;&#1497;%20&#1500;-action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985C-75B6-447F-8A88-B31E24BE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חופית מועטי</dc:creator>
  <cp:keywords/>
  <dc:description/>
  <cp:lastModifiedBy>שימי ניומן</cp:lastModifiedBy>
  <cp:revision>5</cp:revision>
  <cp:lastPrinted>2019-12-05T13:30:00Z</cp:lastPrinted>
  <dcterms:created xsi:type="dcterms:W3CDTF">2019-12-22T08:46:00Z</dcterms:created>
  <dcterms:modified xsi:type="dcterms:W3CDTF">2019-12-29T06:36:00Z</dcterms:modified>
</cp:coreProperties>
</file>